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C52" w:rsidRDefault="00346C52" w:rsidP="00346C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Приложение № 3 к постановлению адмнистрации 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Калининский  сельсовет 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Ташлинского района 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Оренбургской области 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от 25.10.2019 № 71-п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ПОРЯДОК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работы конкурсной комиссии для проведения конкурсов по отбору управляющих организаций для управления многоквартирных домами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C52" w:rsidRDefault="00346C52" w:rsidP="00346C52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устанавливает общие принципы работы конкурсной комиссии, созданной  для проведения конкурсов по отбору управляющих организаций для управления многоквартирных домов (далее по тексту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комиссии). 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своей деятельности конкурсная комиссия руководствуется следующими принципами: 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принципов публичности, прозрачности, конкурентности, равных условий и не дискриминации при проведении конкурсов;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устранения возможностей злоупотребления и коррупции при проведении конкурсов.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 конкурсной комиссии утверждается постановлением главы сельсовета.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Замена члена конкурсной  комиссии допускается только по решению главы сельсовета.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состав конкурсной комиссии должно входить не менее 5 человек, в том числе должностные лица администрации (также далее по тексту – организатор конкурса).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За 20 дней до размещения извещения о проведении конкурса организатор конкурса направляет в представительный орган местного самоуправления муниципального образования запрос о делегировании депутатов в состав конкурсной комиссии. Указанный орган местного самоуправления вправе делегировать 2 депутатов для включения в состав конкурсной комиссии. В случае если в течение 15 дней после получения такого запроса представительный орган местного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Членами конкурсной комиссии не могут быть физические лица, лично заинтересованные в результатах конкурса (в том числе лица, являющиеся претендентами, участниками конкурса или состоящие в трудовых отношениях с организациями, являющимися претендентами, участниками конкурса, а также родственники претендента (участника конкурса) - физического лица (физических лиц), состоящего в трудовых отношениях с организациями, являющимися претендентами, участниками конкурса, либо </w:t>
      </w:r>
      <w:r>
        <w:rPr>
          <w:rFonts w:ascii="Times New Roman" w:hAnsi="Times New Roman" w:cs="Times New Roman"/>
          <w:sz w:val="28"/>
          <w:szCs w:val="28"/>
        </w:rPr>
        <w:lastRenderedPageBreak/>
        <w:t>физические лица, на которых способны оказывать влияние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претенденты, участники конкурса (в том числе лица, являющиеся участниками (акционерами) указанных организаций, членами их органов управления, кредиторами участников конкурса).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настоящими Правилами.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Конкурсная комиссия рассматривает заявки на участие в конкурсе и проводит открытые конкурсы по отбору управляющих компаний для управления многоквартирными домами.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Руководство работой конкурсной комиссии осуществляет председатель конкурсной комиссии, назначаемый организатором конкурса, а в его отсутствие - заместитель, назначаемый председателем конкурсной комиссии.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Конкурсная комиссия правомочна, если на заседании присутствуют более 50 процентов общего числа ее членов. Каждый член конкурсной комиссии имеет 1 голос.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 Не допускаются заполнение протоколов карандашом и внесение в них исправлений.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субъекта Российской Федерации, а также представители общественных объединений потребителей (их ассоциаций, союзов), действующих на территории субъекта Российской Федерации. Полномочия указанных представителей подтверждаются документально.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На заседаниях конкурсной комиссии могут присутствовать претенденты, участники конкурса или их представители, а также представители средств массовой информации.</w:t>
      </w:r>
    </w:p>
    <w:p w:rsidR="00346C52" w:rsidRDefault="00346C52" w:rsidP="0034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Во всем, что не предусмотрено настоящим Положением, конкурсная комиссия руководствуется постановлением Правительства РФ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многоквартирными домами» и иными нормативно-правовыми актами РФ. </w:t>
      </w:r>
    </w:p>
    <w:sectPr w:rsidR="00346C52" w:rsidSect="00346C5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81455"/>
    <w:multiLevelType w:val="hybridMultilevel"/>
    <w:tmpl w:val="0192B2C4"/>
    <w:lvl w:ilvl="0" w:tplc="82E4DC4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6C52"/>
    <w:rsid w:val="0034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2019-11-01T10:26:00Z</dcterms:created>
  <dcterms:modified xsi:type="dcterms:W3CDTF">2019-11-01T10:26:00Z</dcterms:modified>
</cp:coreProperties>
</file>